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E927" w14:textId="48389AB5" w:rsidR="00BE24C7" w:rsidRPr="00347D87" w:rsidRDefault="00BE24C7" w:rsidP="005967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bookmarkStart w:id="0" w:name="_Hlk137644319"/>
      <w:r w:rsidRPr="00347D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The SNAP Nutrition Security Act of 2023</w:t>
      </w:r>
    </w:p>
    <w:bookmarkEnd w:id="0"/>
    <w:p w14:paraId="11326B9E" w14:textId="77777777" w:rsidR="00BE24C7" w:rsidRPr="00347D87" w:rsidRDefault="00BE24C7" w:rsidP="00F86194">
      <w:pPr>
        <w:spacing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36F547BE" w14:textId="2482CAA8" w:rsidR="007C70CB" w:rsidRPr="00347D87" w:rsidRDefault="00BF6930" w:rsidP="00F86194">
      <w:pPr>
        <w:spacing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Diet-related c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hronic diseases such as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diabetes, obesity,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heart disease, stroke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and certain cancers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are the leading causes of death and disability in the United States.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At present, half of U.S. adults have prediabetes or type 2 diabetes, </w:t>
      </w:r>
      <w:r w:rsidR="00347D87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 in 4 have overweight or obesity. These conditions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1203459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create a heavy burden for individuals and society, </w:t>
      </w:r>
      <w:r w:rsidR="353EF4E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negatively 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impact</w:t>
      </w:r>
      <w:r w:rsidR="22AB79C7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ing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quality of life, health care costs,</w:t>
      </w:r>
      <w:r w:rsidR="006C219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productivity,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and military readiness.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</w:t>
      </w:r>
      <w:r w:rsidR="007C28E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he leading 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risk factor</w:t>
      </w:r>
      <w:r w:rsidR="00542C4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for chronic disease development is poor nutrition. </w:t>
      </w:r>
      <w:r w:rsidR="3D1E178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People experiencing food insecurity and people with low income</w:t>
      </w:r>
      <w:r w:rsidR="006C219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</w:t>
      </w:r>
      <w:r w:rsidR="3D1E178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are disproportionately impacte</w:t>
      </w:r>
      <w:r w:rsidR="14D8FCE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 by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diet-related </w:t>
      </w:r>
      <w:r w:rsidR="14D8FCE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chronic disease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</w:t>
      </w:r>
      <w:r w:rsidR="14D8FCE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00284C2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C70C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All told, the economic cost of nutrition-related chronic diseases has been estimated at $16 trillion over the period 2011 to 2020. </w:t>
      </w:r>
    </w:p>
    <w:p w14:paraId="776EB4FA" w14:textId="77777777" w:rsidR="007C70CB" w:rsidRPr="00347D87" w:rsidRDefault="007C70CB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A146017" w14:textId="1E7EA6CA" w:rsidR="00405ACB" w:rsidRPr="00347D87" w:rsidRDefault="00D722D7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The Supplemental Nutrition Assistance Program (SNAP) is a powerful food safety net program </w:t>
      </w:r>
      <w:r w:rsidR="00BF51B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that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helps to reduce poverty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food insecurity. 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Furthe</w:t>
      </w:r>
      <w:r w:rsidR="00347D87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strengthening SNAP so it also advances nutrition and reduces diet-related chronic diseases is important to support health</w:t>
      </w:r>
      <w:r w:rsidR="00347D87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and reduce healthcare costs among Americans who rely on this program. </w:t>
      </w:r>
      <w:r w:rsidR="000E411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“N</w:t>
      </w:r>
      <w:r w:rsidR="000C370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utrition security</w:t>
      </w:r>
      <w:r w:rsidR="000E411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”</w:t>
      </w:r>
      <w:r w:rsidR="00E822F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23D5D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is a</w:t>
      </w:r>
      <w:r w:rsidR="254924CD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 </w:t>
      </w:r>
      <w:r w:rsidR="254924CD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emerging concept</w:t>
      </w:r>
      <w:r w:rsidR="0059670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0E411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as such</w:t>
      </w:r>
      <w:r w:rsidR="000E411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the impact of SNAP on nutrition security is </w:t>
      </w:r>
      <w:r w:rsidR="00347D87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not yet </w:t>
      </w:r>
      <w:r w:rsidR="000E411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known</w:t>
      </w:r>
      <w:r w:rsidR="1B4DB80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00D80CB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9174E5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="554B6734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 2022</w:t>
      </w:r>
      <w:r w:rsidR="006D52F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the </w:t>
      </w:r>
      <w:r w:rsidR="00BF51BF" w:rsidRPr="00BF51B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U.S. Department of Agriculture (</w:t>
      </w:r>
      <w:r w:rsidR="00D15A4D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USDA</w:t>
      </w:r>
      <w:r w:rsidR="00BF51B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  <w:r w:rsidR="006D52F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2357925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released a working definition of nutrition security </w:t>
      </w:r>
      <w:r w:rsidR="006D52F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as “consistent and equitable access to healthy, safe, affordable foods essential to optimal health and well-being</w:t>
      </w:r>
      <w:r w:rsidR="00D15A4D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00D80CB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”</w:t>
      </w:r>
      <w:r w:rsidR="00F65AB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321BFD5B" w14:textId="77777777" w:rsidR="00405ACB" w:rsidRPr="00347D87" w:rsidRDefault="00405ACB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1FA7C06" w14:textId="77777777" w:rsidR="00B81196" w:rsidRDefault="00364A4C" w:rsidP="00F8619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364A4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The need to measure and improve both food and nutrition security</w:t>
      </w:r>
    </w:p>
    <w:p w14:paraId="39355E43" w14:textId="6BD9EA32" w:rsidR="00732349" w:rsidRPr="00347D87" w:rsidRDefault="00405ACB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bookmarkStart w:id="1" w:name="_GoBack"/>
      <w:bookmarkEnd w:id="1"/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 term “n</w:t>
      </w:r>
      <w:r w:rsidR="00BB60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utrition security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”</w:t>
      </w:r>
      <w:r w:rsidR="00BB60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63CD519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is related yet distinct from food security.</w:t>
      </w:r>
      <w:r w:rsidR="5657CD8F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Nutrition security builds on food security by emphasizing the coexistence of hunger and diet-related chronic disease that disproportionately im</w:t>
      </w:r>
      <w:r w:rsidR="1ADF170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pacts 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Americans </w:t>
      </w:r>
      <w:r w:rsidR="1ADF170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with low incomes. </w:t>
      </w:r>
      <w:r w:rsidR="063CD519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Nutrition </w:t>
      </w:r>
      <w:r w:rsidR="007C28E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security</w:t>
      </w:r>
      <w:r w:rsidR="063CD519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B60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focuses on </w:t>
      </w:r>
      <w:r w:rsidR="00BB6030" w:rsidRPr="00BF51B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access</w:t>
      </w:r>
      <w:r w:rsidR="00BB6030" w:rsidRPr="00347D87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 </w:t>
      </w:r>
      <w:r w:rsidR="00BB60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to more </w:t>
      </w:r>
      <w:r w:rsidR="00BB6030" w:rsidRPr="00347D87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nutritious</w:t>
      </w:r>
      <w:r w:rsidR="00BB60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food</w:t>
      </w:r>
      <w:r w:rsidR="00CE07F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where food security focuses on </w:t>
      </w:r>
      <w:r w:rsidR="00CE07F2" w:rsidRPr="00BF51B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access</w:t>
      </w:r>
      <w:r w:rsidR="00CE07F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to </w:t>
      </w:r>
      <w:r w:rsidR="007C28E3" w:rsidRPr="00BF51BF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all</w:t>
      </w:r>
      <w:r w:rsidR="007C28E3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E07F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foods and is currently defined as, “access by all people at all times to </w:t>
      </w:r>
      <w:r w:rsidR="00CE07F2" w:rsidRPr="00347D87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enough</w:t>
      </w:r>
      <w:r w:rsidR="00CE07F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food for an active, healthy life.”</w:t>
      </w:r>
      <w:r w:rsidR="00814C6F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Both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food and nutrition security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are critical</w:t>
      </w:r>
      <w:r w:rsidR="00BF693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complementary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measures for understanding SNAP’s impact, </w:t>
      </w:r>
      <w:r w:rsidR="55D39B6D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identifying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ways</w:t>
      </w:r>
      <w:r w:rsidR="00882DF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to mitigate hunger and malnutrition, and </w:t>
      </w:r>
      <w:r w:rsidR="7BA697AF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improv</w:t>
      </w:r>
      <w:r w:rsidR="006C219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ing</w:t>
      </w:r>
      <w:r w:rsidR="7BA697AF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82DF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access to healthy food to mitigate chronic disease </w:t>
      </w:r>
      <w:r w:rsidR="7E4E943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disparities</w:t>
      </w:r>
      <w:r w:rsidR="00882DF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14:paraId="194BBC40" w14:textId="77777777" w:rsidR="00732349" w:rsidRPr="00347D87" w:rsidRDefault="00732349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7AD0F03" w14:textId="23C240FA" w:rsidR="00480F11" w:rsidRPr="00347D87" w:rsidRDefault="00910590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USDA currently </w:t>
      </w:r>
      <w:r w:rsidR="00814C6F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monitors the extent and severity of food insecurity in U.S. households through an annual, nationally representative survey sponsored and analyzed by the USDA’s Economic Research Service (ERS). </w:t>
      </w:r>
      <w:r w:rsidR="00F51C48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This legislation would add nutrition security to USDA’s </w:t>
      </w:r>
      <w:r w:rsidR="004B1C6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existing and </w:t>
      </w:r>
      <w:r w:rsidR="00F51C48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annual </w:t>
      </w:r>
      <w:r w:rsidR="003654F8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reporting</w:t>
      </w:r>
      <w:r w:rsidR="001B6C4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which</w:t>
      </w:r>
      <w:r w:rsidR="001B6C4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will generate, for the first time, data needed to determine how SNAP impacts</w:t>
      </w:r>
      <w:r w:rsidR="57D8E441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nutrition security</w:t>
      </w:r>
      <w:r w:rsidR="001B6C4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, and therefore could improve access to </w:t>
      </w:r>
      <w:r w:rsidR="009827C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nutritious</w:t>
      </w:r>
      <w:r w:rsidR="001B6C4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food</w:t>
      </w:r>
      <w:r w:rsidR="007C28E3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and the health and wellbeing of SNAP recipients</w:t>
      </w:r>
      <w:r w:rsidR="001B6C4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  <w:r w:rsidR="005E3AC4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 addition, t</w:t>
      </w:r>
      <w:r w:rsidR="00C33B5E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he bill defines and requires reporting on “diet quality,” which </w:t>
      </w:r>
      <w:r w:rsidR="00C33B5E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is a key component of nutrition security referring to meeting key recommendations of the Dietary Guidelines for Americans. </w:t>
      </w:r>
    </w:p>
    <w:p w14:paraId="06F75136" w14:textId="77777777" w:rsidR="007C28E3" w:rsidRPr="00347D87" w:rsidRDefault="007C28E3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35DD3AE9" w14:textId="53C7A0AB" w:rsidR="00D722D7" w:rsidRPr="00347D87" w:rsidRDefault="29880260" w:rsidP="00F86194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Collecting</w:t>
      </w:r>
      <w:r w:rsidR="00BF6930"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de-identified</w:t>
      </w:r>
      <w:r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data to</w:t>
      </w:r>
      <w:r w:rsidR="2092DB08"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better </w:t>
      </w:r>
      <w:r w:rsidR="004D1C98"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understand</w:t>
      </w:r>
      <w:r w:rsidR="00BF6930"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the impact of SNAP on</w:t>
      </w:r>
      <w:r w:rsidR="2092DB08"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480F11" w:rsidRPr="00347D87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nutrition security</w:t>
      </w:r>
    </w:p>
    <w:p w14:paraId="0F9536F1" w14:textId="0A1CFBE3" w:rsidR="005C7B5F" w:rsidRPr="00347D87" w:rsidRDefault="00BF6930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Understanding and strengthening the positive impact of SNAP also requires more regular data collection. </w:t>
      </w:r>
      <w:r w:rsidR="00B15FA4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</w:t>
      </w:r>
      <w:r w:rsidR="00D556CC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bill </w:t>
      </w:r>
      <w:r w:rsidR="00D556CC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requires </w:t>
      </w:r>
      <w:r w:rsidR="00D556CC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 nationally-</w:t>
      </w:r>
      <w:r w:rsidR="001B6C4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state-</w:t>
      </w:r>
      <w:r w:rsidR="00187B4C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representative SNAP sales report every four years. </w:t>
      </w:r>
      <w:r w:rsidR="67D05A18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Sales data </w:t>
      </w:r>
      <w:r w:rsidR="00C33B5E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would be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de-identified and </w:t>
      </w:r>
      <w:r w:rsidR="67D05A18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reported in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3B5E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the 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aggregate </w:t>
      </w:r>
      <w:r w:rsidR="78FA851A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to 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protect the identity of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both 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SNAP participants</w:t>
      </w:r>
      <w:r w:rsidR="0091059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</w:t>
      </w:r>
      <w:r w:rsidR="53C2B27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retailers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00B874D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This report</w:t>
      </w:r>
      <w:r w:rsidR="00F86194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874D2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would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give insight into affordability of foods, the timing of purchases within a monthly benefit issuance cycle, and the types of products typically purchased. </w:t>
      </w:r>
      <w:r w:rsidR="651A247B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nowing when certain foods are purchased and what type of food is being purchased will help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improve ways that SNAP can advance </w:t>
      </w:r>
      <w:r w:rsidR="006D0455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food and nutrition security. </w:t>
      </w:r>
      <w:r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For example</w:t>
      </w:r>
      <w:r w:rsidR="7018C70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data on fruit and vegetable purchases </w:t>
      </w:r>
      <w:r w:rsidR="2319D7E1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may </w:t>
      </w:r>
      <w:r w:rsidR="7018C706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be used to bolster support for incentive programs. </w:t>
      </w:r>
    </w:p>
    <w:p w14:paraId="33466888" w14:textId="77777777" w:rsidR="00AD73DB" w:rsidRPr="00347D87" w:rsidRDefault="00AD73DB" w:rsidP="00F861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4FE3DF0" w14:textId="07A9E0E6" w:rsidR="00B56F42" w:rsidRPr="00347D87" w:rsidRDefault="00B56F42" w:rsidP="00F8619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</w:pPr>
      <w:r w:rsidRPr="00347D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The SNAP Nutrition Security Act of 2023 would:</w:t>
      </w:r>
    </w:p>
    <w:p w14:paraId="542B4BAA" w14:textId="73D42518" w:rsidR="00F249DA" w:rsidRPr="00347D87" w:rsidRDefault="000E411B" w:rsidP="00F861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M</w:t>
      </w:r>
      <w:r w:rsidR="00C4070F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easure and </w:t>
      </w:r>
      <w:r w:rsidR="00BD3A85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annually </w:t>
      </w:r>
      <w:r w:rsidR="00C4070F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report on nutrition security</w:t>
      </w:r>
      <w:r w:rsidR="29BBE5BE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and</w:t>
      </w:r>
      <w:r w:rsidR="00FD5840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diet quality, as USDA currently does for food security</w:t>
      </w:r>
    </w:p>
    <w:p w14:paraId="31DF993D" w14:textId="0DADA999" w:rsidR="00F249DA" w:rsidRPr="00347D87" w:rsidRDefault="0A1A0889" w:rsidP="00F861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347D87">
        <w:rPr>
          <w:rFonts w:ascii="Times New Roman" w:hAnsi="Times New Roman" w:cs="Times New Roman"/>
          <w:sz w:val="21"/>
          <w:szCs w:val="21"/>
        </w:rPr>
        <w:t>Add food and nutrition security reporting to annual state SNAP-Ed reports</w:t>
      </w:r>
      <w:r w:rsidR="00910590" w:rsidRPr="00347D87">
        <w:rPr>
          <w:rFonts w:ascii="Times New Roman" w:hAnsi="Times New Roman" w:cs="Times New Roman"/>
          <w:sz w:val="21"/>
          <w:szCs w:val="21"/>
        </w:rPr>
        <w:t xml:space="preserve">, </w:t>
      </w:r>
      <w:r w:rsidR="00910590" w:rsidRPr="00347D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which will help states determine how they can improve food and nutrition security.</w:t>
      </w:r>
    </w:p>
    <w:p w14:paraId="1F5D95B8" w14:textId="1589A517" w:rsidR="00CD7E5C" w:rsidRPr="00347D87" w:rsidRDefault="0A1A0889" w:rsidP="00F861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Collect and report aggregate</w:t>
      </w:r>
      <w:r w:rsidR="00854F1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(de-identified)</w:t>
      </w: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national</w:t>
      </w: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ly-</w:t>
      </w:r>
      <w:r w:rsidR="0086634B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and state-</w:t>
      </w: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representative</w:t>
      </w: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r w:rsidR="00305DCE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product </w:t>
      </w:r>
      <w:r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sales dat</w:t>
      </w:r>
      <w:r w:rsidR="00CD7E5C" w:rsidRPr="00347D87">
        <w:rPr>
          <w:rFonts w:ascii="Times New Roman" w:eastAsia="Times New Roman" w:hAnsi="Times New Roman" w:cs="Times New Roman"/>
          <w:sz w:val="21"/>
          <w:szCs w:val="21"/>
          <w:lang w:val="en-US"/>
        </w:rPr>
        <w:t>a</w:t>
      </w:r>
    </w:p>
    <w:p w14:paraId="27F6E7D1" w14:textId="072CD66D" w:rsidR="00BF51BF" w:rsidRPr="00BF51BF" w:rsidRDefault="0A1A0889" w:rsidP="00BF51B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347D87">
        <w:rPr>
          <w:rFonts w:ascii="Times New Roman" w:hAnsi="Times New Roman" w:cs="Times New Roman"/>
          <w:sz w:val="21"/>
          <w:szCs w:val="21"/>
          <w:lang w:val="en-US"/>
        </w:rPr>
        <w:t>Add improving nutrition security and diet quality to Congress’s declaration of policy for SNAP</w:t>
      </w:r>
      <w:r w:rsidR="00017053" w:rsidRPr="00347D87">
        <w:rPr>
          <w:rFonts w:ascii="Times New Roman" w:hAnsi="Times New Roman" w:cs="Times New Roman"/>
          <w:sz w:val="21"/>
          <w:szCs w:val="21"/>
          <w:lang w:val="en-US"/>
        </w:rPr>
        <w:t>, which provides Congressional rationale for</w:t>
      </w:r>
      <w:r w:rsidR="001604A0" w:rsidRPr="00347D87">
        <w:rPr>
          <w:rFonts w:ascii="Times New Roman" w:hAnsi="Times New Roman" w:cs="Times New Roman"/>
          <w:sz w:val="21"/>
          <w:szCs w:val="21"/>
          <w:lang w:val="en-US"/>
        </w:rPr>
        <w:t xml:space="preserve"> the program</w:t>
      </w:r>
    </w:p>
    <w:sectPr w:rsidR="00BF51BF" w:rsidRPr="00BF51BF" w:rsidSect="00305D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C353" w14:textId="77777777" w:rsidR="00442A8F" w:rsidRDefault="00442A8F" w:rsidP="00E85F6A">
      <w:pPr>
        <w:spacing w:line="240" w:lineRule="auto"/>
      </w:pPr>
      <w:r>
        <w:separator/>
      </w:r>
    </w:p>
  </w:endnote>
  <w:endnote w:type="continuationSeparator" w:id="0">
    <w:p w14:paraId="0A1F45D4" w14:textId="77777777" w:rsidR="00442A8F" w:rsidRDefault="00442A8F" w:rsidP="00E85F6A">
      <w:pPr>
        <w:spacing w:line="240" w:lineRule="auto"/>
      </w:pPr>
      <w:r>
        <w:continuationSeparator/>
      </w:r>
    </w:p>
  </w:endnote>
  <w:endnote w:type="continuationNotice" w:id="1">
    <w:p w14:paraId="18CBEA7B" w14:textId="77777777" w:rsidR="00442A8F" w:rsidRDefault="00442A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F1C4" w14:textId="77777777" w:rsidR="00442A8F" w:rsidRDefault="00442A8F" w:rsidP="00E85F6A">
      <w:pPr>
        <w:spacing w:line="240" w:lineRule="auto"/>
      </w:pPr>
      <w:r>
        <w:separator/>
      </w:r>
    </w:p>
  </w:footnote>
  <w:footnote w:type="continuationSeparator" w:id="0">
    <w:p w14:paraId="37E8E63E" w14:textId="77777777" w:rsidR="00442A8F" w:rsidRDefault="00442A8F" w:rsidP="00E85F6A">
      <w:pPr>
        <w:spacing w:line="240" w:lineRule="auto"/>
      </w:pPr>
      <w:r>
        <w:continuationSeparator/>
      </w:r>
    </w:p>
  </w:footnote>
  <w:footnote w:type="continuationNotice" w:id="1">
    <w:p w14:paraId="2C7ED317" w14:textId="77777777" w:rsidR="00442A8F" w:rsidRDefault="00442A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AB17" w14:textId="324C2B81" w:rsidR="00E85F6A" w:rsidRDefault="00E85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843"/>
    <w:multiLevelType w:val="hybridMultilevel"/>
    <w:tmpl w:val="4F084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A48BC"/>
    <w:multiLevelType w:val="hybridMultilevel"/>
    <w:tmpl w:val="910A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C32AC"/>
    <w:multiLevelType w:val="hybridMultilevel"/>
    <w:tmpl w:val="527A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C7"/>
    <w:rsid w:val="00000BC3"/>
    <w:rsid w:val="00017053"/>
    <w:rsid w:val="00024683"/>
    <w:rsid w:val="000261BD"/>
    <w:rsid w:val="00042DF3"/>
    <w:rsid w:val="00056BCB"/>
    <w:rsid w:val="0007469E"/>
    <w:rsid w:val="00075115"/>
    <w:rsid w:val="000A5E8C"/>
    <w:rsid w:val="000C370B"/>
    <w:rsid w:val="000D4E03"/>
    <w:rsid w:val="000E411B"/>
    <w:rsid w:val="000E4A5A"/>
    <w:rsid w:val="000F102A"/>
    <w:rsid w:val="000F2CDE"/>
    <w:rsid w:val="001002AE"/>
    <w:rsid w:val="00110A84"/>
    <w:rsid w:val="00133C1F"/>
    <w:rsid w:val="0014032F"/>
    <w:rsid w:val="001604A0"/>
    <w:rsid w:val="001641A7"/>
    <w:rsid w:val="0017272C"/>
    <w:rsid w:val="001801D1"/>
    <w:rsid w:val="00187B4C"/>
    <w:rsid w:val="001B02EA"/>
    <w:rsid w:val="001B6C4B"/>
    <w:rsid w:val="001C3DDD"/>
    <w:rsid w:val="001F5F71"/>
    <w:rsid w:val="00200168"/>
    <w:rsid w:val="0024130A"/>
    <w:rsid w:val="00253489"/>
    <w:rsid w:val="0027329E"/>
    <w:rsid w:val="0027736C"/>
    <w:rsid w:val="00284C20"/>
    <w:rsid w:val="002A70FF"/>
    <w:rsid w:val="002C5153"/>
    <w:rsid w:val="002C56BA"/>
    <w:rsid w:val="002D5CB2"/>
    <w:rsid w:val="00305DCE"/>
    <w:rsid w:val="003215F6"/>
    <w:rsid w:val="00326A23"/>
    <w:rsid w:val="00347D87"/>
    <w:rsid w:val="00362D38"/>
    <w:rsid w:val="00364A4C"/>
    <w:rsid w:val="003654F8"/>
    <w:rsid w:val="00382B2E"/>
    <w:rsid w:val="0039083D"/>
    <w:rsid w:val="003A62C1"/>
    <w:rsid w:val="003C0E1E"/>
    <w:rsid w:val="003F6861"/>
    <w:rsid w:val="003F68D1"/>
    <w:rsid w:val="00405ACB"/>
    <w:rsid w:val="00424605"/>
    <w:rsid w:val="00442A8F"/>
    <w:rsid w:val="00480F11"/>
    <w:rsid w:val="004B1C6A"/>
    <w:rsid w:val="004B36A6"/>
    <w:rsid w:val="004C26A6"/>
    <w:rsid w:val="004C298C"/>
    <w:rsid w:val="004D1C98"/>
    <w:rsid w:val="00512B7E"/>
    <w:rsid w:val="00516EF6"/>
    <w:rsid w:val="00542C43"/>
    <w:rsid w:val="00580CDE"/>
    <w:rsid w:val="00587F21"/>
    <w:rsid w:val="005929DF"/>
    <w:rsid w:val="00596705"/>
    <w:rsid w:val="005A462E"/>
    <w:rsid w:val="005B22C7"/>
    <w:rsid w:val="005B7471"/>
    <w:rsid w:val="005C2111"/>
    <w:rsid w:val="005C7B5F"/>
    <w:rsid w:val="005D6943"/>
    <w:rsid w:val="005E3AC4"/>
    <w:rsid w:val="00610980"/>
    <w:rsid w:val="00616C14"/>
    <w:rsid w:val="006605B5"/>
    <w:rsid w:val="00673775"/>
    <w:rsid w:val="00687FF1"/>
    <w:rsid w:val="00697C45"/>
    <w:rsid w:val="006A788A"/>
    <w:rsid w:val="006B2B77"/>
    <w:rsid w:val="006B33D0"/>
    <w:rsid w:val="006C2196"/>
    <w:rsid w:val="006C74F9"/>
    <w:rsid w:val="006D0455"/>
    <w:rsid w:val="006D4BF1"/>
    <w:rsid w:val="006D52FB"/>
    <w:rsid w:val="006E58D3"/>
    <w:rsid w:val="006F13D9"/>
    <w:rsid w:val="007229C0"/>
    <w:rsid w:val="00723D5D"/>
    <w:rsid w:val="00732349"/>
    <w:rsid w:val="00762007"/>
    <w:rsid w:val="00767CD6"/>
    <w:rsid w:val="00784068"/>
    <w:rsid w:val="0078408D"/>
    <w:rsid w:val="007970A6"/>
    <w:rsid w:val="007A1412"/>
    <w:rsid w:val="007A4404"/>
    <w:rsid w:val="007B5647"/>
    <w:rsid w:val="007C28E3"/>
    <w:rsid w:val="007C70CB"/>
    <w:rsid w:val="007D5033"/>
    <w:rsid w:val="00802B6E"/>
    <w:rsid w:val="00814C6F"/>
    <w:rsid w:val="008371CD"/>
    <w:rsid w:val="00854F1B"/>
    <w:rsid w:val="0086634B"/>
    <w:rsid w:val="00882DFA"/>
    <w:rsid w:val="00883193"/>
    <w:rsid w:val="00885C53"/>
    <w:rsid w:val="00897D27"/>
    <w:rsid w:val="008A0475"/>
    <w:rsid w:val="008A16D6"/>
    <w:rsid w:val="008C002D"/>
    <w:rsid w:val="008C29B3"/>
    <w:rsid w:val="008C7BC5"/>
    <w:rsid w:val="00910590"/>
    <w:rsid w:val="0091469E"/>
    <w:rsid w:val="009371C5"/>
    <w:rsid w:val="00950F48"/>
    <w:rsid w:val="00956CCD"/>
    <w:rsid w:val="00977882"/>
    <w:rsid w:val="009827CB"/>
    <w:rsid w:val="009B6396"/>
    <w:rsid w:val="00A033CB"/>
    <w:rsid w:val="00A163F9"/>
    <w:rsid w:val="00A260F1"/>
    <w:rsid w:val="00A32762"/>
    <w:rsid w:val="00A33A42"/>
    <w:rsid w:val="00A53C2A"/>
    <w:rsid w:val="00A7114A"/>
    <w:rsid w:val="00A8327D"/>
    <w:rsid w:val="00AD56BB"/>
    <w:rsid w:val="00AD73DB"/>
    <w:rsid w:val="00B13410"/>
    <w:rsid w:val="00B15FA4"/>
    <w:rsid w:val="00B17F75"/>
    <w:rsid w:val="00B5339D"/>
    <w:rsid w:val="00B56F42"/>
    <w:rsid w:val="00B72ED5"/>
    <w:rsid w:val="00B73E09"/>
    <w:rsid w:val="00B81196"/>
    <w:rsid w:val="00B874D2"/>
    <w:rsid w:val="00B94DD3"/>
    <w:rsid w:val="00BA1AEB"/>
    <w:rsid w:val="00BB6030"/>
    <w:rsid w:val="00BC191E"/>
    <w:rsid w:val="00BD3A85"/>
    <w:rsid w:val="00BE119A"/>
    <w:rsid w:val="00BE24C7"/>
    <w:rsid w:val="00BE38A0"/>
    <w:rsid w:val="00BF23EE"/>
    <w:rsid w:val="00BF51BF"/>
    <w:rsid w:val="00BF6930"/>
    <w:rsid w:val="00C14A9C"/>
    <w:rsid w:val="00C248FF"/>
    <w:rsid w:val="00C2632D"/>
    <w:rsid w:val="00C33B5E"/>
    <w:rsid w:val="00C4070F"/>
    <w:rsid w:val="00C43D4D"/>
    <w:rsid w:val="00C5102A"/>
    <w:rsid w:val="00C77052"/>
    <w:rsid w:val="00C770F6"/>
    <w:rsid w:val="00C77354"/>
    <w:rsid w:val="00C95D5C"/>
    <w:rsid w:val="00CA04AC"/>
    <w:rsid w:val="00CB21CD"/>
    <w:rsid w:val="00CB2887"/>
    <w:rsid w:val="00CD7E5C"/>
    <w:rsid w:val="00CE07F2"/>
    <w:rsid w:val="00CF5941"/>
    <w:rsid w:val="00D15A4D"/>
    <w:rsid w:val="00D33260"/>
    <w:rsid w:val="00D408ED"/>
    <w:rsid w:val="00D44D84"/>
    <w:rsid w:val="00D556CC"/>
    <w:rsid w:val="00D56093"/>
    <w:rsid w:val="00D676DC"/>
    <w:rsid w:val="00D722D7"/>
    <w:rsid w:val="00D80CB0"/>
    <w:rsid w:val="00D82E07"/>
    <w:rsid w:val="00D847F3"/>
    <w:rsid w:val="00D90ED2"/>
    <w:rsid w:val="00E17932"/>
    <w:rsid w:val="00E4335A"/>
    <w:rsid w:val="00E45EB9"/>
    <w:rsid w:val="00E51EBF"/>
    <w:rsid w:val="00E65EB7"/>
    <w:rsid w:val="00E75641"/>
    <w:rsid w:val="00E822FB"/>
    <w:rsid w:val="00E85F6A"/>
    <w:rsid w:val="00E86ECA"/>
    <w:rsid w:val="00E9196D"/>
    <w:rsid w:val="00E940E7"/>
    <w:rsid w:val="00EA3DEB"/>
    <w:rsid w:val="00EC44E2"/>
    <w:rsid w:val="00EC6C07"/>
    <w:rsid w:val="00F105B1"/>
    <w:rsid w:val="00F249DA"/>
    <w:rsid w:val="00F41260"/>
    <w:rsid w:val="00F51C48"/>
    <w:rsid w:val="00F6503E"/>
    <w:rsid w:val="00F65AB3"/>
    <w:rsid w:val="00F70D4C"/>
    <w:rsid w:val="00F86194"/>
    <w:rsid w:val="00F87F97"/>
    <w:rsid w:val="00F91E36"/>
    <w:rsid w:val="00F95F37"/>
    <w:rsid w:val="00FA4402"/>
    <w:rsid w:val="00FD5840"/>
    <w:rsid w:val="00FF510F"/>
    <w:rsid w:val="01203459"/>
    <w:rsid w:val="0162C2D0"/>
    <w:rsid w:val="01681FA5"/>
    <w:rsid w:val="05C8A038"/>
    <w:rsid w:val="063CD519"/>
    <w:rsid w:val="07233850"/>
    <w:rsid w:val="08A8498B"/>
    <w:rsid w:val="09174E50"/>
    <w:rsid w:val="0A1A0889"/>
    <w:rsid w:val="0D7F2AE5"/>
    <w:rsid w:val="117A158A"/>
    <w:rsid w:val="11A15C28"/>
    <w:rsid w:val="12284A16"/>
    <w:rsid w:val="12F597B3"/>
    <w:rsid w:val="14D8FCEA"/>
    <w:rsid w:val="16C57064"/>
    <w:rsid w:val="19F0FF5A"/>
    <w:rsid w:val="19F75105"/>
    <w:rsid w:val="1ADF1703"/>
    <w:rsid w:val="1B4DB80B"/>
    <w:rsid w:val="1D403EC9"/>
    <w:rsid w:val="1F0A408A"/>
    <w:rsid w:val="1F722B36"/>
    <w:rsid w:val="1F8053BC"/>
    <w:rsid w:val="1FCDF736"/>
    <w:rsid w:val="1FE75C01"/>
    <w:rsid w:val="2000845E"/>
    <w:rsid w:val="2013E7A6"/>
    <w:rsid w:val="2092DB08"/>
    <w:rsid w:val="21E21F94"/>
    <w:rsid w:val="22AB79C7"/>
    <w:rsid w:val="2319D7E1"/>
    <w:rsid w:val="23579256"/>
    <w:rsid w:val="242C90EC"/>
    <w:rsid w:val="2447DC94"/>
    <w:rsid w:val="24E758C9"/>
    <w:rsid w:val="254924CD"/>
    <w:rsid w:val="27205753"/>
    <w:rsid w:val="28BC27B4"/>
    <w:rsid w:val="28DA156E"/>
    <w:rsid w:val="2931274D"/>
    <w:rsid w:val="29880260"/>
    <w:rsid w:val="29A9544A"/>
    <w:rsid w:val="29BBE5BE"/>
    <w:rsid w:val="2B925026"/>
    <w:rsid w:val="2C80514D"/>
    <w:rsid w:val="2CD4184D"/>
    <w:rsid w:val="3035F40A"/>
    <w:rsid w:val="31366B83"/>
    <w:rsid w:val="3148F298"/>
    <w:rsid w:val="31D650CA"/>
    <w:rsid w:val="3428E380"/>
    <w:rsid w:val="353EF4E3"/>
    <w:rsid w:val="35BEEECC"/>
    <w:rsid w:val="3629B00A"/>
    <w:rsid w:val="389F7651"/>
    <w:rsid w:val="3B047031"/>
    <w:rsid w:val="3B489AB5"/>
    <w:rsid w:val="3BB06176"/>
    <w:rsid w:val="3D01B27E"/>
    <w:rsid w:val="3D1E178A"/>
    <w:rsid w:val="3E9E44F1"/>
    <w:rsid w:val="3EC388B9"/>
    <w:rsid w:val="3EC58B8F"/>
    <w:rsid w:val="407917F4"/>
    <w:rsid w:val="42405240"/>
    <w:rsid w:val="427EF853"/>
    <w:rsid w:val="44518442"/>
    <w:rsid w:val="451994AA"/>
    <w:rsid w:val="46863E6D"/>
    <w:rsid w:val="4A063B60"/>
    <w:rsid w:val="4B88E364"/>
    <w:rsid w:val="4BF9DA05"/>
    <w:rsid w:val="4C1B2479"/>
    <w:rsid w:val="4D61BE29"/>
    <w:rsid w:val="4EC08426"/>
    <w:rsid w:val="50C2932F"/>
    <w:rsid w:val="5395F754"/>
    <w:rsid w:val="53C2B276"/>
    <w:rsid w:val="544EA9E7"/>
    <w:rsid w:val="54E5347D"/>
    <w:rsid w:val="554B6734"/>
    <w:rsid w:val="5596C216"/>
    <w:rsid w:val="55D39B6D"/>
    <w:rsid w:val="5648021C"/>
    <w:rsid w:val="5657CD8F"/>
    <w:rsid w:val="56EF7812"/>
    <w:rsid w:val="57864AA9"/>
    <w:rsid w:val="57D8E441"/>
    <w:rsid w:val="58CDA514"/>
    <w:rsid w:val="5A3D8993"/>
    <w:rsid w:val="5AC69509"/>
    <w:rsid w:val="5BC2E935"/>
    <w:rsid w:val="5C62656A"/>
    <w:rsid w:val="5EB3F23B"/>
    <w:rsid w:val="5EDA0C87"/>
    <w:rsid w:val="61663B44"/>
    <w:rsid w:val="63EE09FE"/>
    <w:rsid w:val="651A247B"/>
    <w:rsid w:val="654FD9D0"/>
    <w:rsid w:val="660D4328"/>
    <w:rsid w:val="6786C5B0"/>
    <w:rsid w:val="67D05A18"/>
    <w:rsid w:val="68859A95"/>
    <w:rsid w:val="68EDB93A"/>
    <w:rsid w:val="69AFF9F5"/>
    <w:rsid w:val="6E51E0D9"/>
    <w:rsid w:val="7018C706"/>
    <w:rsid w:val="70776144"/>
    <w:rsid w:val="7289CBAE"/>
    <w:rsid w:val="729FA468"/>
    <w:rsid w:val="73135856"/>
    <w:rsid w:val="734C1D5D"/>
    <w:rsid w:val="75428B26"/>
    <w:rsid w:val="7792AC45"/>
    <w:rsid w:val="78FA851A"/>
    <w:rsid w:val="797838F2"/>
    <w:rsid w:val="79BB5EE1"/>
    <w:rsid w:val="79C27A08"/>
    <w:rsid w:val="7A4BBB8B"/>
    <w:rsid w:val="7AB0F97D"/>
    <w:rsid w:val="7BA697AF"/>
    <w:rsid w:val="7BC2FCBB"/>
    <w:rsid w:val="7CA64FF3"/>
    <w:rsid w:val="7E307EE2"/>
    <w:rsid w:val="7E4E9432"/>
    <w:rsid w:val="7EA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AE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F4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F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F6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85F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F6A"/>
    <w:rPr>
      <w:rFonts w:ascii="Arial" w:eastAsia="Arial" w:hAnsi="Arial" w:cs="Arial"/>
      <w:lang w:val="en"/>
    </w:rPr>
  </w:style>
  <w:style w:type="paragraph" w:styleId="Revision">
    <w:name w:val="Revision"/>
    <w:hidden/>
    <w:uiPriority w:val="99"/>
    <w:semiHidden/>
    <w:rsid w:val="00542C43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F91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E3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36"/>
    <w:rPr>
      <w:rFonts w:ascii="Arial" w:eastAsia="Arial" w:hAnsi="Arial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2C5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5E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7d5aa-ef4d-48b4-a667-5a2166fd657f" xsi:nil="true"/>
    <lcf76f155ced4ddcb4097134ff3c332f xmlns="cfe3d163-605c-4e5f-bd4a-329fa1d80d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C1F307B744248BFF144F06F6ABB22" ma:contentTypeVersion="15" ma:contentTypeDescription="Create a new document." ma:contentTypeScope="" ma:versionID="9515ba4ca12c513a5a70164ee7a8dbd3">
  <xsd:schema xmlns:xsd="http://www.w3.org/2001/XMLSchema" xmlns:xs="http://www.w3.org/2001/XMLSchema" xmlns:p="http://schemas.microsoft.com/office/2006/metadata/properties" xmlns:ns2="cfe3d163-605c-4e5f-bd4a-329fa1d80d08" xmlns:ns3="46f7d5aa-ef4d-48b4-a667-5a2166fd657f" targetNamespace="http://schemas.microsoft.com/office/2006/metadata/properties" ma:root="true" ma:fieldsID="43e9c895c4f2c4c270c032b09bd5799e" ns2:_="" ns3:_="">
    <xsd:import namespace="cfe3d163-605c-4e5f-bd4a-329fa1d80d08"/>
    <xsd:import namespace="46f7d5aa-ef4d-48b4-a667-5a2166fd6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3d163-605c-4e5f-bd4a-329fa1d8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749cd3-1499-4b99-8070-8f34da313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d5aa-ef4d-48b4-a667-5a2166fd6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9ecbbc-79bd-4186-905e-f5b47a31a47a}" ma:internalName="TaxCatchAll" ma:showField="CatchAllData" ma:web="46f7d5aa-ef4d-48b4-a667-5a2166fd6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A001-DD8F-4ED0-9E00-5B471D303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53C8-8C4F-4782-82C3-5AD37F4186BD}">
  <ds:schemaRefs>
    <ds:schemaRef ds:uri="http://schemas.microsoft.com/office/2006/metadata/properties"/>
    <ds:schemaRef ds:uri="http://schemas.microsoft.com/office/infopath/2007/PartnerControls"/>
    <ds:schemaRef ds:uri="46f7d5aa-ef4d-48b4-a667-5a2166fd657f"/>
    <ds:schemaRef ds:uri="cfe3d163-605c-4e5f-bd4a-329fa1d80d08"/>
  </ds:schemaRefs>
</ds:datastoreItem>
</file>

<file path=customXml/itemProps3.xml><?xml version="1.0" encoding="utf-8"?>
<ds:datastoreItem xmlns:ds="http://schemas.openxmlformats.org/officeDocument/2006/customXml" ds:itemID="{D3F40F19-B118-4712-A83C-DEC5A1F90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3d163-605c-4e5f-bd4a-329fa1d80d08"/>
    <ds:schemaRef ds:uri="46f7d5aa-ef4d-48b4-a667-5a2166fd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C29C8-2A5A-40D5-A71E-F34D9624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2023-07-10T19:26:00Z</dcterms:created>
  <dcterms:modified xsi:type="dcterms:W3CDTF">2023-07-10T19:26:00Z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0x010100BAEC1F307B744248BFF144F06F6ABB22</vt:lpwstr>
  </property>
  <property fmtid="{D5CDD505-2E9C-101B-9397-08002B2CF9AE}" pid="3" name="MediaServiceImageTags">
    <vt:lpwstr/>
  </property>
</Properties>
</file>